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2FB5" w14:textId="7C9F1654" w:rsidR="004B5717" w:rsidRDefault="004B5717" w:rsidP="004B5717">
      <w:pPr>
        <w:spacing w:after="0" w:line="240" w:lineRule="auto"/>
        <w:jc w:val="center"/>
        <w:rPr>
          <w:rFonts w:eastAsia="Times New Roman" w:cs="Arial"/>
          <w:b/>
          <w:bCs/>
          <w:color w:val="303030"/>
          <w:kern w:val="0"/>
          <w:sz w:val="27"/>
          <w:szCs w:val="27"/>
          <w:bdr w:val="none" w:sz="0" w:space="0" w:color="auto" w:frame="1"/>
          <w:shd w:val="clear" w:color="auto" w:fill="FFFFFF"/>
          <w:lang w:eastAsia="de-DE"/>
          <w14:ligatures w14:val="none"/>
        </w:rPr>
      </w:pPr>
      <w:r>
        <w:rPr>
          <w:noProof/>
        </w:rPr>
        <w:drawing>
          <wp:anchor distT="0" distB="0" distL="114300" distR="114300" simplePos="0" relativeHeight="251659264" behindDoc="1" locked="0" layoutInCell="1" allowOverlap="1" wp14:anchorId="7E288F9F" wp14:editId="61427FD0">
            <wp:simplePos x="0" y="0"/>
            <wp:positionH relativeFrom="margin">
              <wp:posOffset>2085975</wp:posOffset>
            </wp:positionH>
            <wp:positionV relativeFrom="paragraph">
              <wp:posOffset>-409575</wp:posOffset>
            </wp:positionV>
            <wp:extent cx="1465580" cy="1047115"/>
            <wp:effectExtent l="0" t="0" r="1270" b="635"/>
            <wp:wrapNone/>
            <wp:docPr id="3" name="Grafik 2" descr="Ein Bild, das Schrift, Design enthält.&#10;&#10;Automatisch generierte Beschreibung">
              <a:extLst xmlns:a="http://schemas.openxmlformats.org/drawingml/2006/main">
                <a:ext uri="{FF2B5EF4-FFF2-40B4-BE49-F238E27FC236}">
                  <a16:creationId xmlns:a16="http://schemas.microsoft.com/office/drawing/2014/main" id="{B9A59641-D45B-72A0-962C-377378FB60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Schrift, Design enthält.&#10;&#10;Automatisch generierte Beschreibung">
                      <a:extLst>
                        <a:ext uri="{FF2B5EF4-FFF2-40B4-BE49-F238E27FC236}">
                          <a16:creationId xmlns:a16="http://schemas.microsoft.com/office/drawing/2014/main" id="{B9A59641-D45B-72A0-962C-377378FB60D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1047115"/>
                    </a:xfrm>
                    <a:prstGeom prst="rect">
                      <a:avLst/>
                    </a:prstGeom>
                  </pic:spPr>
                </pic:pic>
              </a:graphicData>
            </a:graphic>
            <wp14:sizeRelH relativeFrom="page">
              <wp14:pctWidth>0</wp14:pctWidth>
            </wp14:sizeRelH>
            <wp14:sizeRelV relativeFrom="page">
              <wp14:pctHeight>0</wp14:pctHeight>
            </wp14:sizeRelV>
          </wp:anchor>
        </w:drawing>
      </w:r>
    </w:p>
    <w:p w14:paraId="62585625" w14:textId="77777777" w:rsidR="004B5717" w:rsidRDefault="004B5717" w:rsidP="004B5717">
      <w:pPr>
        <w:spacing w:after="0" w:line="240" w:lineRule="auto"/>
        <w:jc w:val="center"/>
        <w:rPr>
          <w:rFonts w:eastAsia="Times New Roman" w:cs="Arial"/>
          <w:b/>
          <w:bCs/>
          <w:color w:val="303030"/>
          <w:kern w:val="0"/>
          <w:sz w:val="27"/>
          <w:szCs w:val="27"/>
          <w:bdr w:val="none" w:sz="0" w:space="0" w:color="auto" w:frame="1"/>
          <w:shd w:val="clear" w:color="auto" w:fill="FFFFFF"/>
          <w:lang w:eastAsia="de-DE"/>
          <w14:ligatures w14:val="none"/>
        </w:rPr>
      </w:pPr>
    </w:p>
    <w:p w14:paraId="46BD1A63" w14:textId="77777777" w:rsidR="004B5717" w:rsidRDefault="004B5717" w:rsidP="00F17C59">
      <w:pPr>
        <w:spacing w:after="0" w:line="240" w:lineRule="auto"/>
        <w:jc w:val="both"/>
        <w:rPr>
          <w:rFonts w:eastAsia="Times New Roman" w:cs="Arial"/>
          <w:b/>
          <w:bCs/>
          <w:color w:val="303030"/>
          <w:kern w:val="0"/>
          <w:sz w:val="27"/>
          <w:szCs w:val="27"/>
          <w:bdr w:val="none" w:sz="0" w:space="0" w:color="auto" w:frame="1"/>
          <w:shd w:val="clear" w:color="auto" w:fill="FFFFFF"/>
          <w:lang w:eastAsia="de-DE"/>
          <w14:ligatures w14:val="none"/>
        </w:rPr>
      </w:pPr>
    </w:p>
    <w:p w14:paraId="1B13C234" w14:textId="77777777" w:rsidR="004B5717" w:rsidRDefault="004B5717" w:rsidP="00F17C59">
      <w:pPr>
        <w:spacing w:after="0" w:line="240" w:lineRule="auto"/>
        <w:jc w:val="both"/>
        <w:rPr>
          <w:rFonts w:eastAsia="Times New Roman" w:cs="Arial"/>
          <w:b/>
          <w:bCs/>
          <w:color w:val="303030"/>
          <w:kern w:val="0"/>
          <w:sz w:val="27"/>
          <w:szCs w:val="27"/>
          <w:bdr w:val="none" w:sz="0" w:space="0" w:color="auto" w:frame="1"/>
          <w:shd w:val="clear" w:color="auto" w:fill="FFFFFF"/>
          <w:lang w:eastAsia="de-DE"/>
          <w14:ligatures w14:val="none"/>
        </w:rPr>
      </w:pPr>
    </w:p>
    <w:p w14:paraId="393E042D" w14:textId="77777777" w:rsidR="004B5717" w:rsidRDefault="004B5717" w:rsidP="00F17C59">
      <w:pPr>
        <w:spacing w:after="0" w:line="240" w:lineRule="auto"/>
        <w:jc w:val="both"/>
        <w:rPr>
          <w:rFonts w:eastAsia="Times New Roman" w:cs="Arial"/>
          <w:b/>
          <w:bCs/>
          <w:color w:val="303030"/>
          <w:kern w:val="0"/>
          <w:sz w:val="27"/>
          <w:szCs w:val="27"/>
          <w:bdr w:val="none" w:sz="0" w:space="0" w:color="auto" w:frame="1"/>
          <w:shd w:val="clear" w:color="auto" w:fill="FFFFFF"/>
          <w:lang w:eastAsia="de-DE"/>
          <w14:ligatures w14:val="none"/>
        </w:rPr>
      </w:pPr>
    </w:p>
    <w:p w14:paraId="0FDD6552" w14:textId="77777777" w:rsidR="004B5717" w:rsidRDefault="004B5717" w:rsidP="00F17C59">
      <w:pPr>
        <w:spacing w:after="0" w:line="240" w:lineRule="auto"/>
        <w:jc w:val="both"/>
        <w:rPr>
          <w:rFonts w:eastAsia="Times New Roman" w:cs="Arial"/>
          <w:b/>
          <w:bCs/>
          <w:color w:val="303030"/>
          <w:kern w:val="0"/>
          <w:sz w:val="27"/>
          <w:szCs w:val="27"/>
          <w:bdr w:val="none" w:sz="0" w:space="0" w:color="auto" w:frame="1"/>
          <w:shd w:val="clear" w:color="auto" w:fill="FFFFFF"/>
          <w:lang w:eastAsia="de-DE"/>
          <w14:ligatures w14:val="none"/>
        </w:rPr>
      </w:pPr>
    </w:p>
    <w:p w14:paraId="69837B3B" w14:textId="1B330898" w:rsidR="00F17C59" w:rsidRPr="00F17C59" w:rsidRDefault="00F17C59" w:rsidP="00F17C59">
      <w:pPr>
        <w:spacing w:after="0" w:line="240" w:lineRule="auto"/>
        <w:jc w:val="both"/>
        <w:rPr>
          <w:rFonts w:eastAsia="Times New Roman" w:cs="Arial"/>
          <w:kern w:val="0"/>
          <w:sz w:val="24"/>
          <w:szCs w:val="24"/>
          <w:lang w:eastAsia="de-DE"/>
          <w14:ligatures w14:val="none"/>
        </w:rPr>
      </w:pPr>
      <w:r w:rsidRPr="00F17C59">
        <w:rPr>
          <w:rFonts w:eastAsia="Times New Roman" w:cs="Arial"/>
          <w:b/>
          <w:bCs/>
          <w:color w:val="303030"/>
          <w:kern w:val="0"/>
          <w:sz w:val="27"/>
          <w:szCs w:val="27"/>
          <w:bdr w:val="none" w:sz="0" w:space="0" w:color="auto" w:frame="1"/>
          <w:shd w:val="clear" w:color="auto" w:fill="FFFFFF"/>
          <w:lang w:eastAsia="de-DE"/>
          <w14:ligatures w14:val="none"/>
        </w:rPr>
        <w:t>Nachhaltigkeitsbezogene Offenlegungen</w:t>
      </w:r>
    </w:p>
    <w:p w14:paraId="741B7001"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 </w:t>
      </w:r>
    </w:p>
    <w:p w14:paraId="5BA4D3F1" w14:textId="77777777" w:rsidR="00F17C59" w:rsidRPr="00F17C59" w:rsidRDefault="00F17C59" w:rsidP="00F17C59">
      <w:pPr>
        <w:shd w:val="clear" w:color="auto" w:fill="FFFFFF"/>
        <w:spacing w:after="0" w:line="240" w:lineRule="auto"/>
        <w:jc w:val="both"/>
        <w:textAlignment w:val="baseline"/>
        <w:rPr>
          <w:rFonts w:eastAsia="Times New Roman" w:cs="Arial"/>
          <w:b/>
          <w:bCs/>
          <w:color w:val="303030"/>
          <w:kern w:val="0"/>
          <w:sz w:val="27"/>
          <w:szCs w:val="27"/>
          <w:bdr w:val="none" w:sz="0" w:space="0" w:color="auto" w:frame="1"/>
          <w:lang w:eastAsia="de-DE"/>
          <w14:ligatures w14:val="none"/>
        </w:rPr>
      </w:pPr>
      <w:r w:rsidRPr="00F17C59">
        <w:rPr>
          <w:rFonts w:eastAsia="Times New Roman" w:cs="Arial"/>
          <w:b/>
          <w:bCs/>
          <w:color w:val="303030"/>
          <w:kern w:val="0"/>
          <w:sz w:val="27"/>
          <w:szCs w:val="27"/>
          <w:bdr w:val="none" w:sz="0" w:space="0" w:color="auto" w:frame="1"/>
          <w:lang w:eastAsia="de-DE"/>
          <w14:ligatures w14:val="none"/>
        </w:rPr>
        <w:t xml:space="preserve">Unsere Strategien zur Einbeziehung von Nachhaltigkeitsrisiken, Art. 3 VO (EU) 2019/2088 vom 27.11.2019 (sog. Offenlegungsverordnung) inklusive Erklärung nach Art. 5 </w:t>
      </w:r>
      <w:proofErr w:type="spellStart"/>
      <w:r w:rsidRPr="00F17C59">
        <w:rPr>
          <w:rFonts w:eastAsia="Times New Roman" w:cs="Arial"/>
          <w:b/>
          <w:bCs/>
          <w:color w:val="303030"/>
          <w:kern w:val="0"/>
          <w:sz w:val="27"/>
          <w:szCs w:val="27"/>
          <w:bdr w:val="none" w:sz="0" w:space="0" w:color="auto" w:frame="1"/>
          <w:lang w:eastAsia="de-DE"/>
          <w14:ligatures w14:val="none"/>
        </w:rPr>
        <w:t>OffenlegungsVO</w:t>
      </w:r>
      <w:proofErr w:type="spellEnd"/>
    </w:p>
    <w:p w14:paraId="604C4B9B"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p>
    <w:p w14:paraId="5D63AEDF"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 xml:space="preserve">Aufgrund gesetzlicher Vorschriften (Art. 3 </w:t>
      </w:r>
      <w:proofErr w:type="spellStart"/>
      <w:r w:rsidRPr="00F17C59">
        <w:rPr>
          <w:rFonts w:eastAsia="Times New Roman" w:cs="Arial"/>
          <w:color w:val="303030"/>
          <w:kern w:val="0"/>
          <w:sz w:val="27"/>
          <w:szCs w:val="27"/>
          <w:lang w:eastAsia="de-DE"/>
          <w14:ligatures w14:val="none"/>
        </w:rPr>
        <w:t>OffenlegungsVO</w:t>
      </w:r>
      <w:proofErr w:type="spellEnd"/>
      <w:r w:rsidRPr="00F17C59">
        <w:rPr>
          <w:rFonts w:eastAsia="Times New Roman" w:cs="Arial"/>
          <w:color w:val="303030"/>
          <w:kern w:val="0"/>
          <w:sz w:val="27"/>
          <w:szCs w:val="27"/>
          <w:lang w:eastAsia="de-DE"/>
          <w14:ligatures w14:val="none"/>
        </w:rPr>
        <w:t>) sind wir zu den nachfolgenden Angaben verpflichtet. Eine Bewerbung ökologischer oder sozialer Merkmale in unseren Anlagestrategien oder für sonstige konkrete Finanzinstrumente ist nicht beabsichtigt:</w:t>
      </w:r>
    </w:p>
    <w:p w14:paraId="370CA33C"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p>
    <w:p w14:paraId="5438978C" w14:textId="72D94B7E" w:rsidR="00F17C59" w:rsidRDefault="00F17C59" w:rsidP="00F17C59">
      <w:pPr>
        <w:numPr>
          <w:ilvl w:val="0"/>
          <w:numId w:val="1"/>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Als Unternehmen möchten wir einen Beitrag leisten zu einem nachhaltigeren, ressourceneffizienten Wirtschaften mit dem Ziel, insbesondere die Risiken und Auswirkungen des Klimawandels zu verringern. Neben der Beachtung von Nachhaltigkeitszielen in unserer Unternehmensorganisation selbst</w:t>
      </w:r>
      <w:r>
        <w:rPr>
          <w:rFonts w:eastAsia="Times New Roman" w:cs="Arial"/>
          <w:color w:val="303030"/>
          <w:kern w:val="0"/>
          <w:sz w:val="27"/>
          <w:szCs w:val="27"/>
          <w:lang w:eastAsia="de-DE"/>
          <w14:ligatures w14:val="none"/>
        </w:rPr>
        <w:t>,</w:t>
      </w:r>
      <w:r w:rsidRPr="00F17C59">
        <w:rPr>
          <w:rFonts w:eastAsia="Times New Roman" w:cs="Arial"/>
          <w:color w:val="303030"/>
          <w:kern w:val="0"/>
          <w:sz w:val="27"/>
          <w:szCs w:val="27"/>
          <w:lang w:eastAsia="de-DE"/>
          <w14:ligatures w14:val="none"/>
        </w:rPr>
        <w:t xml:space="preserve"> sehen wir es als unsere Aufgabe an, auch unsere Kunden in der Ausgestaltung der zu uns bestehenden Geschäftsverbindung für Aspekte der Nachhaltigkeit zu sensibilisieren.</w:t>
      </w:r>
    </w:p>
    <w:p w14:paraId="3E533223" w14:textId="77777777" w:rsidR="00F17C59" w:rsidRPr="00F17C59" w:rsidRDefault="00F17C59" w:rsidP="00F17C59">
      <w:pPr>
        <w:shd w:val="clear" w:color="auto" w:fill="FFFFFF"/>
        <w:spacing w:after="0" w:line="240" w:lineRule="auto"/>
        <w:ind w:left="720"/>
        <w:jc w:val="both"/>
        <w:textAlignment w:val="baseline"/>
        <w:rPr>
          <w:rFonts w:eastAsia="Times New Roman" w:cs="Arial"/>
          <w:color w:val="303030"/>
          <w:kern w:val="0"/>
          <w:sz w:val="27"/>
          <w:szCs w:val="27"/>
          <w:lang w:eastAsia="de-DE"/>
          <w14:ligatures w14:val="none"/>
        </w:rPr>
      </w:pPr>
    </w:p>
    <w:p w14:paraId="1A1ABD57" w14:textId="51869674" w:rsidR="00F17C59" w:rsidRDefault="00F17C59" w:rsidP="00F17C59">
      <w:pPr>
        <w:numPr>
          <w:ilvl w:val="0"/>
          <w:numId w:val="1"/>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Umweltbedingungen, soziale Verwerfungen und oder eine schlechte Unternehmensführung können in mehrfacher Hinsicht negative Auswirkungen auf den Wert der Anlagen und Vermögenswerte unserer Kunden haben. Diese sog</w:t>
      </w:r>
      <w:r>
        <w:rPr>
          <w:rFonts w:eastAsia="Times New Roman" w:cs="Arial"/>
          <w:color w:val="303030"/>
          <w:kern w:val="0"/>
          <w:sz w:val="27"/>
          <w:szCs w:val="27"/>
          <w:lang w:eastAsia="de-DE"/>
          <w14:ligatures w14:val="none"/>
        </w:rPr>
        <w:t>enannten</w:t>
      </w:r>
      <w:r w:rsidRPr="00F17C59">
        <w:rPr>
          <w:rFonts w:eastAsia="Times New Roman" w:cs="Arial"/>
          <w:color w:val="303030"/>
          <w:kern w:val="0"/>
          <w:sz w:val="27"/>
          <w:szCs w:val="27"/>
          <w:lang w:eastAsia="de-DE"/>
          <w14:ligatures w14:val="none"/>
        </w:rPr>
        <w:t xml:space="preserve"> Nachhaltigkeitsrisiken können unmittelbare Auswirkungen auf die Vermögens-, Finanz- und Ertragslage und auch auf die Reputation der Anlageobjekte haben. Da sich derartige </w:t>
      </w:r>
      <w:proofErr w:type="gramStart"/>
      <w:r w:rsidRPr="00F17C59">
        <w:rPr>
          <w:rFonts w:eastAsia="Times New Roman" w:cs="Arial"/>
          <w:color w:val="303030"/>
          <w:kern w:val="0"/>
          <w:sz w:val="27"/>
          <w:szCs w:val="27"/>
          <w:lang w:eastAsia="de-DE"/>
          <w14:ligatures w14:val="none"/>
        </w:rPr>
        <w:t>Risiken letztlich</w:t>
      </w:r>
      <w:proofErr w:type="gramEnd"/>
      <w:r w:rsidRPr="00F17C59">
        <w:rPr>
          <w:rFonts w:eastAsia="Times New Roman" w:cs="Arial"/>
          <w:color w:val="303030"/>
          <w:kern w:val="0"/>
          <w:sz w:val="27"/>
          <w:szCs w:val="27"/>
          <w:lang w:eastAsia="de-DE"/>
          <w14:ligatures w14:val="none"/>
        </w:rPr>
        <w:t xml:space="preserve"> nicht vollständig ausschließen lassen, haben wir für die von uns angebotenen Finanzdienstleistungen spezifische Strategien entwickelt, um Nachhaltigkeitsrisiken erkennen und begrenzen zu können.</w:t>
      </w:r>
    </w:p>
    <w:p w14:paraId="41BD1E73" w14:textId="77777777" w:rsidR="00F17C59" w:rsidRDefault="00F17C59" w:rsidP="00F17C59">
      <w:pPr>
        <w:pStyle w:val="Listenabsatz"/>
        <w:jc w:val="both"/>
        <w:rPr>
          <w:rFonts w:eastAsia="Times New Roman" w:cs="Arial"/>
          <w:color w:val="303030"/>
          <w:kern w:val="0"/>
          <w:sz w:val="27"/>
          <w:szCs w:val="27"/>
          <w:lang w:eastAsia="de-DE"/>
          <w14:ligatures w14:val="none"/>
        </w:rPr>
      </w:pPr>
    </w:p>
    <w:p w14:paraId="0EDE602A" w14:textId="77777777" w:rsidR="00F17C59" w:rsidRDefault="00F17C59" w:rsidP="00F17C59">
      <w:pPr>
        <w:numPr>
          <w:ilvl w:val="0"/>
          <w:numId w:val="1"/>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Für die Begrenzung von Nachhaltigkeitsrisiken versuchen wir Anlagen in solche Unternehmen zu identifizieren und möglichst auszuschließen, die ein erhöhtes Risikopotential aufweisen. Mit spezifischen Ausschlusskriterien sehen wir uns in der Lage, Investitionsentscheidungen oder Anlageempfehlungen auf umweltbezogene, soziale oder unternehmensbezogene Werte auszurichten. Hierzu greifen wir in der Regel auf im Markt anerkannte Bewertungsmethoden zurück.</w:t>
      </w:r>
    </w:p>
    <w:p w14:paraId="76CCD361" w14:textId="77777777" w:rsidR="00F17C59" w:rsidRDefault="00F17C59" w:rsidP="00F17C59">
      <w:pPr>
        <w:pStyle w:val="Listenabsatz"/>
        <w:jc w:val="both"/>
        <w:rPr>
          <w:rFonts w:eastAsia="Times New Roman" w:cs="Arial"/>
          <w:color w:val="303030"/>
          <w:kern w:val="0"/>
          <w:sz w:val="27"/>
          <w:szCs w:val="27"/>
          <w:lang w:eastAsia="de-DE"/>
          <w14:ligatures w14:val="none"/>
        </w:rPr>
      </w:pPr>
    </w:p>
    <w:p w14:paraId="041BEF85" w14:textId="73541CAE" w:rsidR="00F17C59" w:rsidRDefault="00F17C59" w:rsidP="00F17C59">
      <w:pPr>
        <w:numPr>
          <w:ilvl w:val="0"/>
          <w:numId w:val="1"/>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lastRenderedPageBreak/>
        <w:t>Die Identifikation geeigneter Anlagen kann zum einen darin bestehen, dass wir in Investmentfonds investieren bzw. solche empfehlen, deren Anlagepolitik bereits mit einem geeigneten und anerkannten Nachhaltigkeits</w:t>
      </w:r>
      <w:r>
        <w:rPr>
          <w:rFonts w:eastAsia="Times New Roman" w:cs="Arial"/>
          <w:color w:val="303030"/>
          <w:kern w:val="0"/>
          <w:sz w:val="27"/>
          <w:szCs w:val="27"/>
          <w:lang w:eastAsia="de-DE"/>
          <w14:ligatures w14:val="none"/>
        </w:rPr>
        <w:t>f</w:t>
      </w:r>
      <w:r w:rsidRPr="00F17C59">
        <w:rPr>
          <w:rFonts w:eastAsia="Times New Roman" w:cs="Arial"/>
          <w:color w:val="303030"/>
          <w:kern w:val="0"/>
          <w:sz w:val="27"/>
          <w:szCs w:val="27"/>
          <w:lang w:eastAsia="de-DE"/>
          <w14:ligatures w14:val="none"/>
        </w:rPr>
        <w:t>ilter zur Reduktion von Nachhaltigkeitsrisken ausgestattet ist. Die Identifikation geeigneter Anlagen zur Begrenzung von Nachhaltigkeitsrisken kann auch darin bestehen, dass wir für die Produktauswahl in der Vermögensverwaltung bzw. für die Empfehlungen in der Anlageberatung auf anerkannte Rating-Agenturen zurückgreifen. Die konkreten Einzelheiten ergeben sich aus den individuellen Vereinbarungen.</w:t>
      </w:r>
    </w:p>
    <w:p w14:paraId="31BD8719" w14:textId="77777777" w:rsidR="00F17C59" w:rsidRDefault="00F17C59" w:rsidP="00F17C59">
      <w:pPr>
        <w:pStyle w:val="Listenabsatz"/>
        <w:jc w:val="both"/>
        <w:rPr>
          <w:rFonts w:eastAsia="Times New Roman" w:cs="Arial"/>
          <w:color w:val="303030"/>
          <w:kern w:val="0"/>
          <w:sz w:val="27"/>
          <w:szCs w:val="27"/>
          <w:lang w:eastAsia="de-DE"/>
          <w14:ligatures w14:val="none"/>
        </w:rPr>
      </w:pPr>
    </w:p>
    <w:p w14:paraId="3EC08700" w14:textId="77777777" w:rsidR="00F17C59" w:rsidRPr="00F17C59" w:rsidRDefault="00F17C59" w:rsidP="00F17C59">
      <w:pPr>
        <w:numPr>
          <w:ilvl w:val="0"/>
          <w:numId w:val="1"/>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 xml:space="preserve">Die Strategien unseres Unternehmens zur Einbeziehung von Nachhaltigkeitsrisiken fließen auch in die unternehmensinternen Organisationsrichtlinien ein. Die Beachtung dieser Richtlinien ist maßgeblich für die Bewertung der Arbeitsleistung unserer Mitarbeiter und beeinflusst damit maßgeblich die künftige Gehaltsentwicklung. Insoweit steht die Vergütungspolitik im Einklang mit unseren Strategien zur Einbeziehung von Nachhaltigkeitsrisiken (Art. 5 </w:t>
      </w:r>
      <w:proofErr w:type="spellStart"/>
      <w:r w:rsidRPr="00F17C59">
        <w:rPr>
          <w:rFonts w:eastAsia="Times New Roman" w:cs="Arial"/>
          <w:color w:val="303030"/>
          <w:kern w:val="0"/>
          <w:sz w:val="27"/>
          <w:szCs w:val="27"/>
          <w:lang w:eastAsia="de-DE"/>
          <w14:ligatures w14:val="none"/>
        </w:rPr>
        <w:t>OffenlegungsVO</w:t>
      </w:r>
      <w:proofErr w:type="spellEnd"/>
      <w:r w:rsidRPr="00F17C59">
        <w:rPr>
          <w:rFonts w:eastAsia="Times New Roman" w:cs="Arial"/>
          <w:color w:val="303030"/>
          <w:kern w:val="0"/>
          <w:sz w:val="27"/>
          <w:szCs w:val="27"/>
          <w:lang w:eastAsia="de-DE"/>
          <w14:ligatures w14:val="none"/>
        </w:rPr>
        <w:t>).</w:t>
      </w:r>
    </w:p>
    <w:p w14:paraId="7B07E1FD"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 </w:t>
      </w:r>
    </w:p>
    <w:p w14:paraId="16A6AFEC" w14:textId="77777777" w:rsidR="00F17C59" w:rsidRDefault="00F17C59" w:rsidP="00F17C59">
      <w:pPr>
        <w:shd w:val="clear" w:color="auto" w:fill="FFFFFF"/>
        <w:spacing w:after="0" w:line="240" w:lineRule="auto"/>
        <w:jc w:val="both"/>
        <w:textAlignment w:val="baseline"/>
        <w:rPr>
          <w:rFonts w:eastAsia="Times New Roman" w:cs="Arial"/>
          <w:b/>
          <w:bCs/>
          <w:color w:val="303030"/>
          <w:kern w:val="0"/>
          <w:sz w:val="27"/>
          <w:szCs w:val="27"/>
          <w:bdr w:val="none" w:sz="0" w:space="0" w:color="auto" w:frame="1"/>
          <w:lang w:eastAsia="de-DE"/>
          <w14:ligatures w14:val="none"/>
        </w:rPr>
      </w:pPr>
    </w:p>
    <w:p w14:paraId="7875A2B0" w14:textId="4EF48BDE" w:rsidR="00F17C59" w:rsidRPr="00F17C59" w:rsidRDefault="00F17C59" w:rsidP="00F17C59">
      <w:pPr>
        <w:shd w:val="clear" w:color="auto" w:fill="FFFFFF"/>
        <w:spacing w:after="0" w:line="240" w:lineRule="auto"/>
        <w:jc w:val="both"/>
        <w:textAlignment w:val="baseline"/>
        <w:rPr>
          <w:rFonts w:eastAsia="Times New Roman" w:cs="Arial"/>
          <w:b/>
          <w:bCs/>
          <w:color w:val="303030"/>
          <w:kern w:val="0"/>
          <w:sz w:val="27"/>
          <w:szCs w:val="27"/>
          <w:bdr w:val="none" w:sz="0" w:space="0" w:color="auto" w:frame="1"/>
          <w:lang w:eastAsia="de-DE"/>
          <w14:ligatures w14:val="none"/>
        </w:rPr>
      </w:pPr>
      <w:r w:rsidRPr="00F17C59">
        <w:rPr>
          <w:rFonts w:eastAsia="Times New Roman" w:cs="Arial"/>
          <w:b/>
          <w:bCs/>
          <w:color w:val="303030"/>
          <w:kern w:val="0"/>
          <w:sz w:val="27"/>
          <w:szCs w:val="27"/>
          <w:bdr w:val="none" w:sz="0" w:space="0" w:color="auto" w:frame="1"/>
          <w:lang w:eastAsia="de-DE"/>
          <w14:ligatures w14:val="none"/>
        </w:rPr>
        <w:t>Keine Berücksichtigung nachteiliger Auswirkungen der Investitions</w:t>
      </w:r>
      <w:r w:rsidRPr="00F17C59">
        <w:rPr>
          <w:rFonts w:eastAsia="Times New Roman" w:cs="Arial"/>
          <w:b/>
          <w:bCs/>
          <w:color w:val="303030"/>
          <w:kern w:val="0"/>
          <w:sz w:val="27"/>
          <w:szCs w:val="27"/>
          <w:bdr w:val="none" w:sz="0" w:space="0" w:color="auto" w:frame="1"/>
          <w:lang w:eastAsia="de-DE"/>
          <w14:ligatures w14:val="none"/>
        </w:rPr>
        <w:softHyphen/>
        <w:t>entscheidungen auf Nachhaltigkeitsfaktoren</w:t>
      </w:r>
    </w:p>
    <w:p w14:paraId="5A1916B2"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p>
    <w:p w14:paraId="53EF3CD6" w14:textId="77777777" w:rsidR="00F17C59" w:rsidRPr="00F17C59" w:rsidRDefault="00F17C59" w:rsidP="00F17C59">
      <w:pPr>
        <w:shd w:val="clear" w:color="auto" w:fill="FFFFFF"/>
        <w:spacing w:after="0" w:line="240" w:lineRule="auto"/>
        <w:jc w:val="both"/>
        <w:textAlignment w:val="baseline"/>
        <w:rPr>
          <w:rFonts w:eastAsia="Times New Roman" w:cs="Arial"/>
          <w:b/>
          <w:bCs/>
          <w:color w:val="303030"/>
          <w:kern w:val="0"/>
          <w:sz w:val="27"/>
          <w:szCs w:val="27"/>
          <w:bdr w:val="none" w:sz="0" w:space="0" w:color="auto" w:frame="1"/>
          <w:lang w:eastAsia="de-DE"/>
          <w14:ligatures w14:val="none"/>
        </w:rPr>
      </w:pPr>
      <w:r w:rsidRPr="00F17C59">
        <w:rPr>
          <w:rFonts w:eastAsia="Times New Roman" w:cs="Arial"/>
          <w:b/>
          <w:bCs/>
          <w:color w:val="303030"/>
          <w:kern w:val="0"/>
          <w:sz w:val="27"/>
          <w:szCs w:val="27"/>
          <w:bdr w:val="none" w:sz="0" w:space="0" w:color="auto" w:frame="1"/>
          <w:lang w:eastAsia="de-DE"/>
          <w14:ligatures w14:val="none"/>
        </w:rPr>
        <w:t xml:space="preserve">Informationen gemäß Art. 4 VO (EU) 2019/2088 vom 27.11.2019 (sog. Offenlegungsverordnung) </w:t>
      </w:r>
      <w:proofErr w:type="spellStart"/>
      <w:r w:rsidRPr="00F17C59">
        <w:rPr>
          <w:rFonts w:eastAsia="Times New Roman" w:cs="Arial"/>
          <w:b/>
          <w:bCs/>
          <w:color w:val="303030"/>
          <w:kern w:val="0"/>
          <w:sz w:val="27"/>
          <w:szCs w:val="27"/>
          <w:bdr w:val="none" w:sz="0" w:space="0" w:color="auto" w:frame="1"/>
          <w:lang w:eastAsia="de-DE"/>
          <w14:ligatures w14:val="none"/>
        </w:rPr>
        <w:t>i.V.m</w:t>
      </w:r>
      <w:proofErr w:type="spellEnd"/>
      <w:r w:rsidRPr="00F17C59">
        <w:rPr>
          <w:rFonts w:eastAsia="Times New Roman" w:cs="Arial"/>
          <w:b/>
          <w:bCs/>
          <w:color w:val="303030"/>
          <w:kern w:val="0"/>
          <w:sz w:val="27"/>
          <w:szCs w:val="27"/>
          <w:bdr w:val="none" w:sz="0" w:space="0" w:color="auto" w:frame="1"/>
          <w:lang w:eastAsia="de-DE"/>
          <w14:ligatures w14:val="none"/>
        </w:rPr>
        <w:t>. Art. 12 und 13 Delegierte Verord</w:t>
      </w:r>
      <w:r w:rsidRPr="00F17C59">
        <w:rPr>
          <w:rFonts w:eastAsia="Times New Roman" w:cs="Arial"/>
          <w:b/>
          <w:bCs/>
          <w:color w:val="303030"/>
          <w:kern w:val="0"/>
          <w:sz w:val="27"/>
          <w:szCs w:val="27"/>
          <w:bdr w:val="none" w:sz="0" w:space="0" w:color="auto" w:frame="1"/>
          <w:lang w:eastAsia="de-DE"/>
          <w14:ligatures w14:val="none"/>
        </w:rPr>
        <w:softHyphen/>
        <w:t>nung (EU) 2022/1288 vom 6. April 2022</w:t>
      </w:r>
    </w:p>
    <w:p w14:paraId="062479F3"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p>
    <w:p w14:paraId="1BFDC42C"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 xml:space="preserve">Aufgrund gesetzlicher Vorschriften (Art. 4 Abs. 1 b und Abs. 5 b </w:t>
      </w:r>
      <w:proofErr w:type="spellStart"/>
      <w:r w:rsidRPr="00F17C59">
        <w:rPr>
          <w:rFonts w:eastAsia="Times New Roman" w:cs="Arial"/>
          <w:color w:val="303030"/>
          <w:kern w:val="0"/>
          <w:sz w:val="27"/>
          <w:szCs w:val="27"/>
          <w:lang w:eastAsia="de-DE"/>
          <w14:ligatures w14:val="none"/>
        </w:rPr>
        <w:t>OffenlegungsVO</w:t>
      </w:r>
      <w:proofErr w:type="spellEnd"/>
      <w:r w:rsidRPr="00F17C59">
        <w:rPr>
          <w:rFonts w:eastAsia="Times New Roman" w:cs="Arial"/>
          <w:color w:val="303030"/>
          <w:kern w:val="0"/>
          <w:sz w:val="27"/>
          <w:szCs w:val="27"/>
          <w:lang w:eastAsia="de-DE"/>
          <w14:ligatures w14:val="none"/>
        </w:rPr>
        <w:t xml:space="preserve"> </w:t>
      </w:r>
      <w:proofErr w:type="spellStart"/>
      <w:r w:rsidRPr="00F17C59">
        <w:rPr>
          <w:rFonts w:eastAsia="Times New Roman" w:cs="Arial"/>
          <w:color w:val="303030"/>
          <w:kern w:val="0"/>
          <w:sz w:val="27"/>
          <w:szCs w:val="27"/>
          <w:lang w:eastAsia="de-DE"/>
          <w14:ligatures w14:val="none"/>
        </w:rPr>
        <w:t>i.V.m</w:t>
      </w:r>
      <w:proofErr w:type="spellEnd"/>
      <w:r w:rsidRPr="00F17C59">
        <w:rPr>
          <w:rFonts w:eastAsia="Times New Roman" w:cs="Arial"/>
          <w:color w:val="303030"/>
          <w:kern w:val="0"/>
          <w:sz w:val="27"/>
          <w:szCs w:val="27"/>
          <w:lang w:eastAsia="de-DE"/>
          <w14:ligatures w14:val="none"/>
        </w:rPr>
        <w:t>. Art. 12 und 13 (EU) 2022/1288) sind wir zu den nachfolgenden Angaben verpflichtet:</w:t>
      </w:r>
    </w:p>
    <w:p w14:paraId="4CCE8D37" w14:textId="77777777" w:rsidR="00F17C59" w:rsidRPr="00F17C59" w:rsidRDefault="00F17C59" w:rsidP="00F17C59">
      <w:pPr>
        <w:shd w:val="clear" w:color="auto" w:fill="FFFFFF"/>
        <w:spacing w:after="0" w:line="240" w:lineRule="auto"/>
        <w:jc w:val="both"/>
        <w:textAlignment w:val="baseline"/>
        <w:rPr>
          <w:rFonts w:eastAsia="Times New Roman" w:cs="Arial"/>
          <w:color w:val="303030"/>
          <w:kern w:val="0"/>
          <w:sz w:val="27"/>
          <w:szCs w:val="27"/>
          <w:lang w:eastAsia="de-DE"/>
          <w14:ligatures w14:val="none"/>
        </w:rPr>
      </w:pPr>
    </w:p>
    <w:p w14:paraId="715B8B12" w14:textId="77777777" w:rsidR="00F17C59" w:rsidRDefault="00F17C59" w:rsidP="00F17C59">
      <w:pPr>
        <w:numPr>
          <w:ilvl w:val="0"/>
          <w:numId w:val="2"/>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Investitionsentscheidungen können nachteilige Auswirkungen auf die Umwelt (z.B. Klima, Wasser, Artenvielfalt), auf soziale – und Arbeitnehmerbelange haben und auch der Bekämpfung von Korruption und Bestechung abträglich sein.</w:t>
      </w:r>
    </w:p>
    <w:p w14:paraId="1ABB102A" w14:textId="77777777" w:rsidR="00F17C59" w:rsidRPr="00F17C59" w:rsidRDefault="00F17C59" w:rsidP="00F17C59">
      <w:pPr>
        <w:shd w:val="clear" w:color="auto" w:fill="FFFFFF"/>
        <w:spacing w:after="0" w:line="240" w:lineRule="auto"/>
        <w:ind w:left="720"/>
        <w:jc w:val="both"/>
        <w:textAlignment w:val="baseline"/>
        <w:rPr>
          <w:rFonts w:eastAsia="Times New Roman" w:cs="Arial"/>
          <w:color w:val="303030"/>
          <w:kern w:val="0"/>
          <w:sz w:val="27"/>
          <w:szCs w:val="27"/>
          <w:lang w:eastAsia="de-DE"/>
          <w14:ligatures w14:val="none"/>
        </w:rPr>
      </w:pPr>
    </w:p>
    <w:p w14:paraId="5FF32F7E" w14:textId="71EAE8DF" w:rsidR="00F17C59" w:rsidRDefault="00F17C59" w:rsidP="00F17C59">
      <w:pPr>
        <w:numPr>
          <w:ilvl w:val="0"/>
          <w:numId w:val="2"/>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 xml:space="preserve">Wir haben grundsätzlich ein erhebliches Interesse daran, unserer Verantwortung als Finanzdienstleister gerecht zu werden und dazu beizutragen, derartige Auswirkungen im Rahmen unserer Anlageentscheidungen bzw. Anlageempfehlungen zu vermeiden. Die Umsetzung der hierfür vorgegebenen rechtlichen Vorgaben ist aber gemäß unserer Einschätzung nach derzeitigem Sachstand aufgrund der bestehenden Rahmenbedingungen – wenn überhaupt – nur mit sehr großem Aufwand möglich. Daher sieht sich der Vermögensverwalter auch nicht in der Lage, ein glaubwürdiges Nachhaltigkeitskonzept anzubieten, die Nachhaltigkeitspräferenzen des Kunden umzusetzen </w:t>
      </w:r>
      <w:r w:rsidRPr="00F17C59">
        <w:rPr>
          <w:rFonts w:eastAsia="Times New Roman" w:cs="Arial"/>
          <w:color w:val="303030"/>
          <w:kern w:val="0"/>
          <w:sz w:val="27"/>
          <w:szCs w:val="27"/>
          <w:lang w:eastAsia="de-DE"/>
          <w14:ligatures w14:val="none"/>
        </w:rPr>
        <w:lastRenderedPageBreak/>
        <w:t>und über die Umsetzung in einer für den Kunden nachvollziehbaren Art und Weise zu berichten.</w:t>
      </w:r>
    </w:p>
    <w:p w14:paraId="04116C77" w14:textId="77777777" w:rsidR="00B54319" w:rsidRDefault="00B54319" w:rsidP="00B54319">
      <w:pPr>
        <w:pStyle w:val="Listenabsatz"/>
        <w:rPr>
          <w:rFonts w:eastAsia="Times New Roman" w:cs="Arial"/>
          <w:color w:val="303030"/>
          <w:kern w:val="0"/>
          <w:sz w:val="27"/>
          <w:szCs w:val="27"/>
          <w:lang w:eastAsia="de-DE"/>
          <w14:ligatures w14:val="none"/>
        </w:rPr>
      </w:pPr>
    </w:p>
    <w:p w14:paraId="0F71DBA7" w14:textId="77777777" w:rsidR="00F17C59" w:rsidRPr="00B54319" w:rsidRDefault="00F17C59" w:rsidP="00F17C59">
      <w:pPr>
        <w:numPr>
          <w:ilvl w:val="0"/>
          <w:numId w:val="2"/>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Zur Vermeidung rechtlicher Nachteile sind wir daher derzeit daran gehindert, eine öffentliche Erklärung dahingehend abzugeben, dass und in welcher Art und Weise wir die im Rahmen unserer Investitionsentscheidungen oder Anlageempfehlungen ggf. auftretenden nachteiligen Auswirkungen auf Nachhaltigkeitsfaktoren (Umweltbelange usw.) berücksichtigen.</w:t>
      </w:r>
      <w:r w:rsidRPr="00F17C59">
        <w:rPr>
          <w:rFonts w:eastAsia="Times New Roman" w:cs="Arial"/>
          <w:b/>
          <w:bCs/>
          <w:color w:val="303030"/>
          <w:kern w:val="0"/>
          <w:sz w:val="27"/>
          <w:szCs w:val="27"/>
          <w:bdr w:val="none" w:sz="0" w:space="0" w:color="auto" w:frame="1"/>
          <w:lang w:eastAsia="de-DE"/>
          <w14:ligatures w14:val="none"/>
        </w:rPr>
        <w:t xml:space="preserve"> Daher sind wir gehalten zu erklären, dass wir diese vorläufig und bis auf weiteres nicht berücksichtigen (Art. 4 Abs. 1 b bzw. Art. 4 Abs. 5 b </w:t>
      </w:r>
      <w:proofErr w:type="spellStart"/>
      <w:r w:rsidRPr="00F17C59">
        <w:rPr>
          <w:rFonts w:eastAsia="Times New Roman" w:cs="Arial"/>
          <w:b/>
          <w:bCs/>
          <w:color w:val="303030"/>
          <w:kern w:val="0"/>
          <w:sz w:val="27"/>
          <w:szCs w:val="27"/>
          <w:bdr w:val="none" w:sz="0" w:space="0" w:color="auto" w:frame="1"/>
          <w:lang w:eastAsia="de-DE"/>
          <w14:ligatures w14:val="none"/>
        </w:rPr>
        <w:t>OffenlegungsVO</w:t>
      </w:r>
      <w:proofErr w:type="spellEnd"/>
      <w:r w:rsidRPr="00F17C59">
        <w:rPr>
          <w:rFonts w:eastAsia="Times New Roman" w:cs="Arial"/>
          <w:b/>
          <w:bCs/>
          <w:color w:val="303030"/>
          <w:kern w:val="0"/>
          <w:sz w:val="27"/>
          <w:szCs w:val="27"/>
          <w:bdr w:val="none" w:sz="0" w:space="0" w:color="auto" w:frame="1"/>
          <w:lang w:eastAsia="de-DE"/>
          <w14:ligatures w14:val="none"/>
        </w:rPr>
        <w:t>).</w:t>
      </w:r>
    </w:p>
    <w:p w14:paraId="1427F8A1" w14:textId="77777777" w:rsidR="00B54319" w:rsidRDefault="00B54319" w:rsidP="00B54319">
      <w:pPr>
        <w:pStyle w:val="Listenabsatz"/>
        <w:rPr>
          <w:rFonts w:eastAsia="Times New Roman" w:cs="Arial"/>
          <w:color w:val="303030"/>
          <w:kern w:val="0"/>
          <w:sz w:val="27"/>
          <w:szCs w:val="27"/>
          <w:lang w:eastAsia="de-DE"/>
          <w14:ligatures w14:val="none"/>
        </w:rPr>
      </w:pPr>
    </w:p>
    <w:p w14:paraId="1E045835" w14:textId="77777777" w:rsidR="00F17C59" w:rsidRDefault="00F17C59" w:rsidP="00F17C59">
      <w:pPr>
        <w:numPr>
          <w:ilvl w:val="0"/>
          <w:numId w:val="2"/>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Wir erklären aber ausdrücklich, dass diese Handhabung nichts an unserer Bereitschaft ändert, einen Beitrag zu einem nachhaltigeren, ressourceneffizienten Wirtschaften mit dem Ziel zu leisten, insbesondere die Risiken und Auswirkungen des Klimawandels und anderer ökologischer oder sozialer Missstände zu verringern.</w:t>
      </w:r>
    </w:p>
    <w:p w14:paraId="2D4FC409" w14:textId="77777777" w:rsidR="00B54319" w:rsidRDefault="00B54319" w:rsidP="00B54319">
      <w:pPr>
        <w:pStyle w:val="Listenabsatz"/>
        <w:rPr>
          <w:rFonts w:eastAsia="Times New Roman" w:cs="Arial"/>
          <w:color w:val="303030"/>
          <w:kern w:val="0"/>
          <w:sz w:val="27"/>
          <w:szCs w:val="27"/>
          <w:lang w:eastAsia="de-DE"/>
          <w14:ligatures w14:val="none"/>
        </w:rPr>
      </w:pPr>
    </w:p>
    <w:p w14:paraId="27B8A81F" w14:textId="77777777" w:rsidR="00F17C59" w:rsidRPr="00F17C59" w:rsidRDefault="00F17C59" w:rsidP="00F17C59">
      <w:pPr>
        <w:numPr>
          <w:ilvl w:val="0"/>
          <w:numId w:val="2"/>
        </w:numPr>
        <w:shd w:val="clear" w:color="auto" w:fill="FFFFFF"/>
        <w:spacing w:after="0" w:line="240" w:lineRule="auto"/>
        <w:jc w:val="both"/>
        <w:textAlignment w:val="baseline"/>
        <w:rPr>
          <w:rFonts w:eastAsia="Times New Roman" w:cs="Arial"/>
          <w:color w:val="303030"/>
          <w:kern w:val="0"/>
          <w:sz w:val="27"/>
          <w:szCs w:val="27"/>
          <w:lang w:eastAsia="de-DE"/>
          <w14:ligatures w14:val="none"/>
        </w:rPr>
      </w:pPr>
      <w:r w:rsidRPr="00F17C59">
        <w:rPr>
          <w:rFonts w:eastAsia="Times New Roman" w:cs="Arial"/>
          <w:color w:val="303030"/>
          <w:kern w:val="0"/>
          <w:sz w:val="27"/>
          <w:szCs w:val="27"/>
          <w:lang w:eastAsia="de-DE"/>
          <w14:ligatures w14:val="none"/>
        </w:rPr>
        <w:t>Sobald ein tragfähiges und für den Kunden nachvollziehbares Nachhaltigkeitskonzept umsetzbar ist, werden wir dieses unseren Kunden anbieten.</w:t>
      </w:r>
    </w:p>
    <w:p w14:paraId="75A6230D" w14:textId="77777777" w:rsidR="00E80553" w:rsidRDefault="00E80553" w:rsidP="00F17C59">
      <w:pPr>
        <w:jc w:val="both"/>
      </w:pPr>
    </w:p>
    <w:sectPr w:rsidR="00E805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Correspondence">
    <w:panose1 w:val="020B0502000000000000"/>
    <w:charset w:val="00"/>
    <w:family w:val="swiss"/>
    <w:pitch w:val="variable"/>
    <w:sig w:usb0="800000AF" w:usb1="10002048"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2957"/>
    <w:multiLevelType w:val="multilevel"/>
    <w:tmpl w:val="4AE8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A58BF"/>
    <w:multiLevelType w:val="multilevel"/>
    <w:tmpl w:val="AD90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199807">
    <w:abstractNumId w:val="1"/>
  </w:num>
  <w:num w:numId="2" w16cid:durableId="26569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59"/>
    <w:rsid w:val="004B5717"/>
    <w:rsid w:val="008C43BB"/>
    <w:rsid w:val="00B54319"/>
    <w:rsid w:val="00CD070E"/>
    <w:rsid w:val="00E80553"/>
    <w:rsid w:val="00F17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460D"/>
  <w15:chartTrackingRefBased/>
  <w15:docId w15:val="{B1EBA04A-3266-4325-98E4-54A2C318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Correspondence" w:eastAsiaTheme="minorHAnsi" w:hAnsi="TheSansCorrespondence"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7C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7C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7C5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7C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7C5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17C5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7C5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7C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7C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7C5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7C5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7C5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17C5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7C5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17C5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7C5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17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7C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7C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7C5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17C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7C59"/>
    <w:rPr>
      <w:i/>
      <w:iCs/>
      <w:color w:val="404040" w:themeColor="text1" w:themeTint="BF"/>
    </w:rPr>
  </w:style>
  <w:style w:type="paragraph" w:styleId="Listenabsatz">
    <w:name w:val="List Paragraph"/>
    <w:basedOn w:val="Standard"/>
    <w:uiPriority w:val="34"/>
    <w:qFormat/>
    <w:rsid w:val="00F17C59"/>
    <w:pPr>
      <w:ind w:left="720"/>
      <w:contextualSpacing/>
    </w:pPr>
  </w:style>
  <w:style w:type="character" w:styleId="IntensiveHervorhebung">
    <w:name w:val="Intense Emphasis"/>
    <w:basedOn w:val="Absatz-Standardschriftart"/>
    <w:uiPriority w:val="21"/>
    <w:qFormat/>
    <w:rsid w:val="00F17C59"/>
    <w:rPr>
      <w:i/>
      <w:iCs/>
      <w:color w:val="0F4761" w:themeColor="accent1" w:themeShade="BF"/>
    </w:rPr>
  </w:style>
  <w:style w:type="paragraph" w:styleId="IntensivesZitat">
    <w:name w:val="Intense Quote"/>
    <w:basedOn w:val="Standard"/>
    <w:next w:val="Standard"/>
    <w:link w:val="IntensivesZitatZchn"/>
    <w:uiPriority w:val="30"/>
    <w:qFormat/>
    <w:rsid w:val="00F1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7C59"/>
    <w:rPr>
      <w:i/>
      <w:iCs/>
      <w:color w:val="0F4761" w:themeColor="accent1" w:themeShade="BF"/>
    </w:rPr>
  </w:style>
  <w:style w:type="character" w:styleId="IntensiverVerweis">
    <w:name w:val="Intense Reference"/>
    <w:basedOn w:val="Absatz-Standardschriftart"/>
    <w:uiPriority w:val="32"/>
    <w:qFormat/>
    <w:rsid w:val="00F17C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Wiedmann Ralf | AdVertum</dc:creator>
  <cp:keywords/>
  <dc:description/>
  <cp:lastModifiedBy>Wiedmann Ralf | AdVertum</cp:lastModifiedBy>
  <cp:revision>2</cp:revision>
  <dcterms:created xsi:type="dcterms:W3CDTF">2026-04-23T09:34:00Z</dcterms:created>
  <dcterms:modified xsi:type="dcterms:W3CDTF">2026-04-23T09:51:00Z</dcterms:modified>
</cp:coreProperties>
</file>